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D0" w:rsidRDefault="007C17D0" w:rsidP="007C17D0">
      <w:pPr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附件1：</w:t>
      </w:r>
    </w:p>
    <w:p w:rsidR="002C2A72" w:rsidRDefault="001C5DAA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四川信息职业技术学院处置</w:t>
      </w:r>
    </w:p>
    <w:p w:rsidR="002C2A72" w:rsidRDefault="001C5DAA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四川鹏锦科技有限责任公司报废存货的</w:t>
      </w:r>
    </w:p>
    <w:p w:rsidR="002C2A72" w:rsidRDefault="001C5DAA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竞价公告</w:t>
      </w:r>
    </w:p>
    <w:p w:rsidR="002C2A72" w:rsidRDefault="002C2A72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2C2A72" w:rsidRDefault="001C5DAA">
      <w:pPr>
        <w:overflowPunct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为确保公开、公平、公正，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根据2023年5月24日院长办公会的决定，我院拟对四川鹏锦科技有限责任公司报废存货进行残值处置，</w:t>
      </w:r>
      <w:r w:rsidR="00927EF8">
        <w:rPr>
          <w:rFonts w:ascii="仿宋_GB2312" w:eastAsia="仿宋_GB2312" w:hAnsi="仿宋_GB2312" w:cs="仿宋_GB2312"/>
          <w:sz w:val="32"/>
          <w:szCs w:val="32"/>
        </w:rPr>
        <w:t>现面向社会公开</w:t>
      </w:r>
      <w:r w:rsidR="00927EF8">
        <w:rPr>
          <w:rFonts w:ascii="仿宋_GB2312" w:eastAsia="仿宋_GB2312" w:hAnsi="仿宋_GB2312" w:cs="仿宋_GB2312" w:hint="eastAsia"/>
          <w:sz w:val="32"/>
          <w:szCs w:val="32"/>
        </w:rPr>
        <w:t>征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招具有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再生资源回收资格（或废旧物资回收资格）的企业报名参加。</w:t>
      </w:r>
    </w:p>
    <w:p w:rsidR="002C2A72" w:rsidRDefault="001C5DAA">
      <w:pPr>
        <w:overflowPunct w:val="0"/>
        <w:spacing w:line="576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一、项目名称</w:t>
      </w:r>
    </w:p>
    <w:p w:rsidR="002C2A72" w:rsidRDefault="001C5DAA">
      <w:pPr>
        <w:overflowPunct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四川鹏锦科技有限责任公司报废存货残值处置。</w:t>
      </w:r>
    </w:p>
    <w:p w:rsidR="002C2A72" w:rsidRDefault="001C5DAA">
      <w:pPr>
        <w:overflowPunct w:val="0"/>
        <w:spacing w:line="576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二、项目内容</w:t>
      </w:r>
    </w:p>
    <w:p w:rsidR="002C2A72" w:rsidRDefault="001C5DAA">
      <w:pPr>
        <w:overflowPunct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四川鹏锦科技有限责任公司报废存货（油缸、活塞杆、圆钢、轴承等）一批。</w:t>
      </w:r>
    </w:p>
    <w:p w:rsidR="002C2A72" w:rsidRDefault="001C5DAA">
      <w:pPr>
        <w:overflowPunct w:val="0"/>
        <w:spacing w:line="576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三、项目估价</w:t>
      </w:r>
    </w:p>
    <w:p w:rsidR="002C2A72" w:rsidRDefault="001C5DAA">
      <w:pPr>
        <w:overflowPunct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该批报废存货经第三方估价，铁的价格为1.6元/千克，不锈钢的价格为3.5元/千克；据实称重结算。</w:t>
      </w:r>
    </w:p>
    <w:p w:rsidR="002C2A72" w:rsidRDefault="001C5DAA">
      <w:pPr>
        <w:overflowPunct w:val="0"/>
        <w:spacing w:line="576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四、公告期限</w:t>
      </w:r>
    </w:p>
    <w:p w:rsidR="002C2A72" w:rsidRDefault="001C5DAA">
      <w:pPr>
        <w:overflowPunct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2023年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/>
          <w:sz w:val="32"/>
          <w:szCs w:val="32"/>
        </w:rPr>
        <w:t>月</w:t>
      </w:r>
      <w:r w:rsidR="007A7942">
        <w:rPr>
          <w:rFonts w:ascii="仿宋_GB2312" w:eastAsia="仿宋_GB2312" w:hAnsi="仿宋_GB2312" w:cs="仿宋_GB2312" w:hint="eastAsia"/>
          <w:sz w:val="32"/>
          <w:szCs w:val="32"/>
        </w:rPr>
        <w:t>29</w:t>
      </w:r>
      <w:r>
        <w:rPr>
          <w:rFonts w:ascii="仿宋_GB2312" w:eastAsia="仿宋_GB2312" w:hAnsi="仿宋_GB2312" w:cs="仿宋_GB2312"/>
          <w:sz w:val="32"/>
          <w:szCs w:val="32"/>
        </w:rPr>
        <w:t>日至2023年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日</w:t>
      </w:r>
    </w:p>
    <w:p w:rsidR="002C2A72" w:rsidRDefault="001C5DAA">
      <w:pPr>
        <w:overflowPunct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</w:t>
      </w:r>
      <w:r>
        <w:rPr>
          <w:rFonts w:ascii="黑体" w:eastAsia="黑体" w:hAnsi="黑体" w:cs="黑体"/>
          <w:sz w:val="32"/>
          <w:szCs w:val="32"/>
        </w:rPr>
        <w:t>参与竞价企业资格要求</w:t>
      </w:r>
    </w:p>
    <w:p w:rsidR="002C2A72" w:rsidRDefault="001C5DAA">
      <w:pPr>
        <w:overflowPunct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（一）符合《中华人民共和国政府采购法》第二十二条资格条件；</w:t>
      </w:r>
    </w:p>
    <w:p w:rsidR="002C2A72" w:rsidRDefault="001C5DAA">
      <w:pPr>
        <w:overflowPunct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（二）具有回收报废设备业务范围的营业执照或其他资</w:t>
      </w:r>
      <w:r>
        <w:rPr>
          <w:rFonts w:ascii="仿宋_GB2312" w:eastAsia="仿宋_GB2312" w:hAnsi="仿宋_GB2312" w:cs="仿宋_GB2312"/>
          <w:sz w:val="32"/>
          <w:szCs w:val="32"/>
        </w:rPr>
        <w:lastRenderedPageBreak/>
        <w:t>质证明；</w:t>
      </w:r>
    </w:p>
    <w:p w:rsidR="002C2A72" w:rsidRDefault="001C5DAA">
      <w:pPr>
        <w:overflowPunct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（三）参与本项目竞价前三年内在经营活动中没有重大违法记录，具备良好的商业信誉；</w:t>
      </w:r>
    </w:p>
    <w:p w:rsidR="002C2A72" w:rsidRDefault="001C5DAA">
      <w:pPr>
        <w:overflowPunct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（四）法律、行政法规规定的其他条件。</w:t>
      </w:r>
    </w:p>
    <w:p w:rsidR="002C2A72" w:rsidRDefault="001C5DAA">
      <w:pPr>
        <w:overflowPunct w:val="0"/>
        <w:spacing w:line="576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六、参与竞价企业提供材料要求</w:t>
      </w:r>
    </w:p>
    <w:p w:rsidR="002C2A72" w:rsidRDefault="001C5DAA">
      <w:pPr>
        <w:overflowPunct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（一）营业执照或其他资质证明复印件；</w:t>
      </w:r>
    </w:p>
    <w:p w:rsidR="002C2A72" w:rsidRDefault="001C5DAA">
      <w:pPr>
        <w:overflowPunct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（二）自我声明承诺书；</w:t>
      </w:r>
    </w:p>
    <w:p w:rsidR="002C2A72" w:rsidRDefault="001C5DAA">
      <w:pPr>
        <w:overflowPunct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（三）法定代表人本人参加竞价的，提供本人身份证复印件；法定代表人委托他人参加竞价的，提供法定代表人授权书及身份证复印件、被授权人身份证原件及复印件。</w:t>
      </w:r>
    </w:p>
    <w:p w:rsidR="002C2A72" w:rsidRDefault="001C5DAA">
      <w:pPr>
        <w:overflowPunct w:val="0"/>
        <w:spacing w:line="576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七、其他事项要求</w:t>
      </w:r>
    </w:p>
    <w:p w:rsidR="002C2A72" w:rsidRDefault="001C5DAA">
      <w:pPr>
        <w:overflowPunct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（一）竞价企业参加现场竞价人数限定在2人以内，竞价企业在竞价现场必须服从我</w:t>
      </w:r>
      <w:r>
        <w:rPr>
          <w:rFonts w:ascii="仿宋_GB2312" w:eastAsia="仿宋_GB2312" w:hAnsi="仿宋_GB2312" w:cs="仿宋_GB2312" w:hint="eastAsia"/>
          <w:sz w:val="32"/>
          <w:szCs w:val="32"/>
        </w:rPr>
        <w:t>院</w:t>
      </w:r>
      <w:r>
        <w:rPr>
          <w:rFonts w:ascii="仿宋_GB2312" w:eastAsia="仿宋_GB2312" w:hAnsi="仿宋_GB2312" w:cs="仿宋_GB2312"/>
          <w:sz w:val="32"/>
          <w:szCs w:val="32"/>
        </w:rPr>
        <w:t>工作人员安排，不服从安排者我</w:t>
      </w:r>
      <w:r>
        <w:rPr>
          <w:rFonts w:ascii="仿宋_GB2312" w:eastAsia="仿宋_GB2312" w:hAnsi="仿宋_GB2312" w:cs="仿宋_GB2312" w:hint="eastAsia"/>
          <w:sz w:val="32"/>
          <w:szCs w:val="32"/>
        </w:rPr>
        <w:t>院</w:t>
      </w:r>
      <w:r>
        <w:rPr>
          <w:rFonts w:ascii="仿宋_GB2312" w:eastAsia="仿宋_GB2312" w:hAnsi="仿宋_GB2312" w:cs="仿宋_GB2312"/>
          <w:sz w:val="32"/>
          <w:szCs w:val="32"/>
        </w:rPr>
        <w:t>有权取消其本次竞价资格；</w:t>
      </w:r>
    </w:p>
    <w:p w:rsidR="002C2A72" w:rsidRDefault="001C5DAA">
      <w:pPr>
        <w:overflowPunct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（二）报废</w:t>
      </w:r>
      <w:r>
        <w:rPr>
          <w:rFonts w:ascii="仿宋_GB2312" w:eastAsia="仿宋_GB2312" w:hAnsi="仿宋_GB2312" w:cs="仿宋_GB2312" w:hint="eastAsia"/>
          <w:sz w:val="32"/>
          <w:szCs w:val="32"/>
        </w:rPr>
        <w:t>存货</w:t>
      </w:r>
      <w:r>
        <w:rPr>
          <w:rFonts w:ascii="仿宋_GB2312" w:eastAsia="仿宋_GB2312" w:hAnsi="仿宋_GB2312" w:cs="仿宋_GB2312"/>
          <w:sz w:val="32"/>
          <w:szCs w:val="32"/>
        </w:rPr>
        <w:t>搬运费、清理费及其他相关费用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均由竞得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者承担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C2A72" w:rsidRDefault="001C5DAA">
      <w:pPr>
        <w:overflowPunct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（三）竞得者必须严格按照国家相关法律法规要求，合法合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规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对该批报废</w:t>
      </w:r>
      <w:r>
        <w:rPr>
          <w:rFonts w:ascii="仿宋_GB2312" w:eastAsia="仿宋_GB2312" w:hAnsi="仿宋_GB2312" w:cs="仿宋_GB2312" w:hint="eastAsia"/>
          <w:sz w:val="32"/>
          <w:szCs w:val="32"/>
        </w:rPr>
        <w:t>存货</w:t>
      </w:r>
      <w:r>
        <w:rPr>
          <w:rFonts w:ascii="仿宋_GB2312" w:eastAsia="仿宋_GB2312" w:hAnsi="仿宋_GB2312" w:cs="仿宋_GB2312"/>
          <w:sz w:val="32"/>
          <w:szCs w:val="32"/>
        </w:rPr>
        <w:t>进行处置，因违法违规处置所造成的各类纠纷或事故，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由竞得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者承担全部责任。</w:t>
      </w:r>
    </w:p>
    <w:p w:rsidR="002C2A72" w:rsidRDefault="001C5DAA">
      <w:pPr>
        <w:overflowPunct w:val="0"/>
        <w:spacing w:line="576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八、竞价时间、地点及相关事宜</w:t>
      </w:r>
    </w:p>
    <w:p w:rsidR="002C2A72" w:rsidRDefault="001C5DAA">
      <w:pPr>
        <w:overflowPunct w:val="0"/>
        <w:spacing w:line="576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（一）竞价时间：202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6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日</w:t>
      </w:r>
    </w:p>
    <w:p w:rsidR="002C2A72" w:rsidRDefault="001C5DAA">
      <w:pPr>
        <w:overflowPunct w:val="0"/>
        <w:spacing w:line="576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1.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资格审查</w:t>
      </w:r>
    </w:p>
    <w:p w:rsidR="002C2A72" w:rsidRDefault="001C5DAA">
      <w:pPr>
        <w:overflowPunct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时间:9:00</w:t>
      </w:r>
      <w:r>
        <w:rPr>
          <w:rFonts w:ascii="仿宋_GB2312" w:eastAsia="仿宋_GB2312" w:hAnsi="仿宋_GB2312" w:cs="仿宋_GB2312" w:hint="eastAsia"/>
          <w:sz w:val="32"/>
          <w:szCs w:val="32"/>
        </w:rPr>
        <w:t>—</w:t>
      </w:r>
      <w:r w:rsidR="00927EF8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/>
          <w:sz w:val="32"/>
          <w:szCs w:val="32"/>
        </w:rPr>
        <w:t>:</w:t>
      </w:r>
      <w:r w:rsidR="00927EF8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</w:p>
    <w:p w:rsidR="002C2A72" w:rsidRDefault="001C5DAA">
      <w:pPr>
        <w:overflowPunct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地点：四川信息职业技术学院东坝校区</w:t>
      </w:r>
      <w:r w:rsidR="00927EF8">
        <w:rPr>
          <w:rFonts w:ascii="仿宋_GB2312" w:eastAsia="仿宋_GB2312" w:hAnsi="仿宋_GB2312" w:cs="仿宋_GB2312" w:hint="eastAsia"/>
          <w:sz w:val="32"/>
          <w:szCs w:val="32"/>
        </w:rPr>
        <w:t>1213办公室。</w:t>
      </w:r>
    </w:p>
    <w:p w:rsidR="002C2A72" w:rsidRDefault="001C5DAA">
      <w:pPr>
        <w:overflowPunct w:val="0"/>
        <w:spacing w:line="576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2.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现场实物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勘察</w:t>
      </w:r>
    </w:p>
    <w:p w:rsidR="002C2A72" w:rsidRDefault="001C5DAA">
      <w:pPr>
        <w:overflowPunct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时间:</w:t>
      </w:r>
      <w:r w:rsidR="00927EF8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/>
          <w:sz w:val="32"/>
          <w:szCs w:val="32"/>
        </w:rPr>
        <w:t>:</w:t>
      </w:r>
      <w:r w:rsidR="00927EF8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—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 w:rsidR="00927EF8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/>
          <w:sz w:val="32"/>
          <w:szCs w:val="32"/>
        </w:rPr>
        <w:t>:00</w:t>
      </w:r>
    </w:p>
    <w:p w:rsidR="002C2A72" w:rsidRDefault="001C5DAA">
      <w:pPr>
        <w:overflowPunct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地点：四川信息职业技术学院东坝校区</w:t>
      </w:r>
      <w:r w:rsidR="00927EF8">
        <w:rPr>
          <w:rFonts w:ascii="仿宋_GB2312" w:eastAsia="仿宋_GB2312" w:hAnsi="仿宋_GB2312" w:cs="仿宋_GB2312" w:hint="eastAsia"/>
          <w:sz w:val="32"/>
          <w:szCs w:val="32"/>
        </w:rPr>
        <w:t>实习工厂</w:t>
      </w:r>
    </w:p>
    <w:p w:rsidR="002C2A72" w:rsidRDefault="001C5DAA">
      <w:pPr>
        <w:overflowPunct w:val="0"/>
        <w:spacing w:line="576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3.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现场竞价</w:t>
      </w:r>
    </w:p>
    <w:p w:rsidR="002C2A72" w:rsidRDefault="001C5DAA">
      <w:pPr>
        <w:overflowPunct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时间：1</w:t>
      </w:r>
      <w:r w:rsidR="00927EF8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/>
          <w:sz w:val="32"/>
          <w:szCs w:val="32"/>
        </w:rPr>
        <w:t>:00至1</w:t>
      </w:r>
      <w:r w:rsidR="00927EF8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/>
          <w:sz w:val="32"/>
          <w:szCs w:val="32"/>
        </w:rPr>
        <w:t>:</w:t>
      </w:r>
      <w:r w:rsidR="00927EF8">
        <w:rPr>
          <w:rFonts w:ascii="仿宋_GB2312" w:eastAsia="仿宋_GB2312" w:hAnsi="仿宋_GB2312" w:cs="仿宋_GB2312" w:hint="eastAsia"/>
          <w:sz w:val="32"/>
          <w:szCs w:val="32"/>
        </w:rPr>
        <w:t>15</w:t>
      </w:r>
    </w:p>
    <w:p w:rsidR="002C2A72" w:rsidRDefault="001C5DAA">
      <w:pPr>
        <w:overflowPunct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地点：四川信息职业技术学院东坝校区</w:t>
      </w:r>
      <w:r w:rsidR="00927EF8">
        <w:rPr>
          <w:rFonts w:ascii="仿宋_GB2312" w:eastAsia="仿宋_GB2312" w:hAnsi="仿宋_GB2312" w:cs="仿宋_GB2312" w:hint="eastAsia"/>
          <w:sz w:val="32"/>
          <w:szCs w:val="32"/>
        </w:rPr>
        <w:t>1213办公室</w:t>
      </w:r>
    </w:p>
    <w:p w:rsidR="002C2A72" w:rsidRDefault="001C5DAA">
      <w:pPr>
        <w:overflowPunct w:val="0"/>
        <w:spacing w:line="576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4.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现场开标</w:t>
      </w:r>
    </w:p>
    <w:p w:rsidR="002C2A72" w:rsidRDefault="001C5DAA">
      <w:pPr>
        <w:overflowPunct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时间：1</w:t>
      </w:r>
      <w:r w:rsidR="00927EF8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/>
          <w:sz w:val="32"/>
          <w:szCs w:val="32"/>
        </w:rPr>
        <w:t>:30至1</w:t>
      </w:r>
      <w:r w:rsidR="00927EF8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/>
          <w:sz w:val="32"/>
          <w:szCs w:val="32"/>
        </w:rPr>
        <w:t>:45</w:t>
      </w:r>
    </w:p>
    <w:p w:rsidR="002C2A72" w:rsidRDefault="001C5DAA">
      <w:pPr>
        <w:overflowPunct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地点：四川信息职业技术学院东坝校区</w:t>
      </w:r>
      <w:r w:rsidR="00927EF8">
        <w:rPr>
          <w:rFonts w:ascii="仿宋_GB2312" w:eastAsia="仿宋_GB2312" w:hAnsi="仿宋_GB2312" w:cs="仿宋_GB2312" w:hint="eastAsia"/>
          <w:sz w:val="32"/>
          <w:szCs w:val="32"/>
        </w:rPr>
        <w:t>1213办公室</w:t>
      </w:r>
    </w:p>
    <w:p w:rsidR="002C2A72" w:rsidRDefault="001C5DAA">
      <w:pPr>
        <w:overflowPunct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（二）成交原则：通过资格审查且报价最高者得</w:t>
      </w:r>
    </w:p>
    <w:p w:rsidR="002C2A72" w:rsidRDefault="001C5DAA">
      <w:pPr>
        <w:overflowPunct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（三）注意事项：现场勘察后集中，各竞价者在竞价前密封纸质报价表，现场提交报价表</w:t>
      </w:r>
      <w:r w:rsidR="00BC64AF">
        <w:rPr>
          <w:rFonts w:ascii="仿宋_GB2312" w:eastAsia="仿宋_GB2312" w:hAnsi="仿宋_GB2312" w:cs="仿宋_GB2312" w:hint="eastAsia"/>
          <w:sz w:val="32"/>
          <w:szCs w:val="32"/>
        </w:rPr>
        <w:t>（附件3</w:t>
      </w:r>
      <w:bookmarkStart w:id="0" w:name="_GoBack"/>
      <w:bookmarkEnd w:id="0"/>
      <w:r w:rsidR="00BC64AF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/>
          <w:sz w:val="32"/>
          <w:szCs w:val="32"/>
        </w:rPr>
        <w:t>。待各竞价者提交完报价表后，现场公开报价，报价高于评估残值为有效报价，报价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最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高价者竞得，若出现最高报价者为两个单位以上的，由相同的最高报价者再次报价（再次报价不得低于前一次报价），直至唯一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最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高价者竞得。首次提交的纸质报价表必须密封，否则视为无效。</w:t>
      </w:r>
    </w:p>
    <w:p w:rsidR="002C2A72" w:rsidRDefault="001C5DAA">
      <w:pPr>
        <w:overflowPunct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九、合同签订与费用</w:t>
      </w:r>
      <w:r>
        <w:rPr>
          <w:rFonts w:ascii="仿宋_GB2312" w:eastAsia="仿宋_GB2312" w:hAnsi="仿宋_GB2312" w:cs="仿宋_GB2312"/>
          <w:sz w:val="32"/>
          <w:szCs w:val="32"/>
        </w:rPr>
        <w:t>支付</w:t>
      </w:r>
    </w:p>
    <w:p w:rsidR="00927EF8" w:rsidRDefault="001C5DAA">
      <w:pPr>
        <w:overflowPunct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竞价完成后，</w:t>
      </w:r>
      <w:r>
        <w:rPr>
          <w:rFonts w:ascii="仿宋_GB2312" w:eastAsia="仿宋_GB2312" w:hAnsi="仿宋_GB2312" w:cs="仿宋_GB2312" w:hint="eastAsia"/>
          <w:sz w:val="32"/>
          <w:szCs w:val="32"/>
        </w:rPr>
        <w:t>竞价结果进行公示。公示无异议后，</w:t>
      </w:r>
      <w:r w:rsidR="00927EF8">
        <w:rPr>
          <w:rFonts w:ascii="仿宋_GB2312" w:eastAsia="仿宋_GB2312" w:hAnsi="仿宋_GB2312" w:cs="仿宋_GB2312" w:hint="eastAsia"/>
          <w:sz w:val="32"/>
          <w:szCs w:val="32"/>
        </w:rPr>
        <w:t>在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/>
          <w:sz w:val="32"/>
          <w:szCs w:val="32"/>
        </w:rPr>
        <w:t>个工作日</w:t>
      </w:r>
      <w:r>
        <w:rPr>
          <w:rFonts w:ascii="仿宋_GB2312" w:eastAsia="仿宋_GB2312" w:hAnsi="仿宋_GB2312" w:cs="仿宋_GB2312" w:hint="eastAsia"/>
          <w:sz w:val="32"/>
          <w:szCs w:val="32"/>
        </w:rPr>
        <w:t>内</w:t>
      </w:r>
      <w:r>
        <w:rPr>
          <w:rFonts w:ascii="仿宋_GB2312" w:eastAsia="仿宋_GB2312" w:hAnsi="仿宋_GB2312" w:cs="仿宋_GB2312"/>
          <w:sz w:val="32"/>
          <w:szCs w:val="32"/>
        </w:rPr>
        <w:t>双方签订合同。</w:t>
      </w:r>
      <w:r w:rsidR="00927EF8">
        <w:rPr>
          <w:rFonts w:ascii="仿宋_GB2312" w:eastAsia="仿宋_GB2312" w:hAnsi="仿宋_GB2312" w:cs="仿宋_GB2312"/>
          <w:sz w:val="32"/>
          <w:szCs w:val="32"/>
        </w:rPr>
        <w:t>如若竞得者未在</w:t>
      </w:r>
      <w:r w:rsidR="00927EF8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927EF8">
        <w:rPr>
          <w:rFonts w:ascii="仿宋_GB2312" w:eastAsia="仿宋_GB2312" w:hAnsi="仿宋_GB2312" w:cs="仿宋_GB2312"/>
          <w:sz w:val="32"/>
          <w:szCs w:val="32"/>
        </w:rPr>
        <w:t>个工作日内</w:t>
      </w:r>
      <w:r w:rsidR="00927EF8">
        <w:rPr>
          <w:rFonts w:ascii="仿宋_GB2312" w:eastAsia="仿宋_GB2312" w:hAnsi="仿宋_GB2312" w:cs="仿宋_GB2312" w:hint="eastAsia"/>
          <w:sz w:val="32"/>
          <w:szCs w:val="32"/>
        </w:rPr>
        <w:t>未签订合同</w:t>
      </w:r>
      <w:r w:rsidR="00927EF8">
        <w:rPr>
          <w:rFonts w:ascii="仿宋_GB2312" w:eastAsia="仿宋_GB2312" w:hAnsi="仿宋_GB2312" w:cs="仿宋_GB2312"/>
          <w:sz w:val="32"/>
          <w:szCs w:val="32"/>
        </w:rPr>
        <w:t>或申请退出，则竞价第二高者作为竞得者，以此类推，若无候选者则重新组织处置报废资产工作。</w:t>
      </w:r>
    </w:p>
    <w:p w:rsidR="002C2A72" w:rsidRDefault="001C5DAA" w:rsidP="00927EF8">
      <w:pPr>
        <w:overflowPunct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签订合同后，</w:t>
      </w:r>
      <w:r>
        <w:rPr>
          <w:rFonts w:ascii="仿宋_GB2312" w:eastAsia="仿宋_GB2312" w:hAnsi="仿宋_GB2312" w:cs="仿宋_GB2312" w:hint="eastAsia"/>
          <w:sz w:val="32"/>
          <w:szCs w:val="32"/>
        </w:rPr>
        <w:t>我院组织相关人员对四川鹏锦科技有限责任公司报废存货进行</w:t>
      </w:r>
      <w:r w:rsidR="00927EF8">
        <w:rPr>
          <w:rFonts w:ascii="仿宋_GB2312" w:eastAsia="仿宋_GB2312" w:hAnsi="仿宋_GB2312" w:cs="仿宋_GB2312" w:hint="eastAsia"/>
          <w:sz w:val="32"/>
          <w:szCs w:val="32"/>
        </w:rPr>
        <w:t>现场称重</w:t>
      </w:r>
      <w:r>
        <w:rPr>
          <w:rFonts w:ascii="仿宋_GB2312" w:eastAsia="仿宋_GB2312" w:hAnsi="仿宋_GB2312" w:cs="仿宋_GB2312" w:hint="eastAsia"/>
          <w:sz w:val="32"/>
          <w:szCs w:val="32"/>
        </w:rPr>
        <w:t>交付。</w:t>
      </w:r>
      <w:r>
        <w:rPr>
          <w:rFonts w:ascii="仿宋_GB2312" w:eastAsia="仿宋_GB2312" w:hAnsi="仿宋_GB2312" w:cs="仿宋_GB2312"/>
          <w:sz w:val="32"/>
          <w:szCs w:val="32"/>
        </w:rPr>
        <w:t>竞得者须</w:t>
      </w:r>
      <w:r w:rsidR="00927EF8">
        <w:rPr>
          <w:rFonts w:ascii="仿宋_GB2312" w:eastAsia="仿宋_GB2312" w:hAnsi="仿宋_GB2312" w:cs="仿宋_GB2312" w:hint="eastAsia"/>
          <w:sz w:val="32"/>
          <w:szCs w:val="32"/>
        </w:rPr>
        <w:t>根据现场称重</w:t>
      </w:r>
      <w:r w:rsidR="00927EF8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数量按照合同约定价格现场支付，（优先使用手机转账汇款），</w:t>
      </w:r>
      <w:r w:rsidR="00CA0EDF">
        <w:rPr>
          <w:rFonts w:ascii="仿宋_GB2312" w:eastAsia="仿宋_GB2312" w:hAnsi="仿宋_GB2312" w:cs="仿宋_GB2312" w:hint="eastAsia"/>
          <w:sz w:val="32"/>
          <w:szCs w:val="32"/>
        </w:rPr>
        <w:t>支付后，</w:t>
      </w:r>
      <w:r>
        <w:rPr>
          <w:rFonts w:ascii="仿宋_GB2312" w:eastAsia="仿宋_GB2312" w:hAnsi="仿宋_GB2312" w:cs="仿宋_GB2312"/>
          <w:sz w:val="32"/>
          <w:szCs w:val="32"/>
        </w:rPr>
        <w:t>竞得</w:t>
      </w:r>
      <w:r w:rsidR="00CA0EDF">
        <w:rPr>
          <w:rFonts w:ascii="仿宋_GB2312" w:eastAsia="仿宋_GB2312" w:hAnsi="仿宋_GB2312" w:cs="仿宋_GB2312" w:hint="eastAsia"/>
          <w:sz w:val="32"/>
          <w:szCs w:val="32"/>
        </w:rPr>
        <w:t>者需在</w:t>
      </w: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/>
          <w:sz w:val="32"/>
          <w:szCs w:val="32"/>
        </w:rPr>
        <w:t>个工作日内全部搬运完毕。</w:t>
      </w:r>
    </w:p>
    <w:p w:rsidR="002C2A72" w:rsidRDefault="002C2A72">
      <w:pPr>
        <w:overflowPunct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C2A72" w:rsidRDefault="002C2A72">
      <w:pPr>
        <w:overflowPunct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C2A72" w:rsidRPr="00560A23" w:rsidRDefault="002C2A72">
      <w:pPr>
        <w:overflowPunct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2C2A72" w:rsidRPr="00560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3B9" w:rsidRDefault="00AF33B9" w:rsidP="00927EF8">
      <w:r>
        <w:separator/>
      </w:r>
    </w:p>
  </w:endnote>
  <w:endnote w:type="continuationSeparator" w:id="0">
    <w:p w:rsidR="00AF33B9" w:rsidRDefault="00AF33B9" w:rsidP="0092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3B9" w:rsidRDefault="00AF33B9" w:rsidP="00927EF8">
      <w:r>
        <w:separator/>
      </w:r>
    </w:p>
  </w:footnote>
  <w:footnote w:type="continuationSeparator" w:id="0">
    <w:p w:rsidR="00AF33B9" w:rsidRDefault="00AF33B9" w:rsidP="00927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lYTY4ZjkzYWMwODE4NjAyMjY2NzgyNjU1OTllZjAifQ=="/>
  </w:docVars>
  <w:rsids>
    <w:rsidRoot w:val="6F510B66"/>
    <w:rsid w:val="001C5DAA"/>
    <w:rsid w:val="002C2A72"/>
    <w:rsid w:val="003B5D3F"/>
    <w:rsid w:val="00560A23"/>
    <w:rsid w:val="006C7F3D"/>
    <w:rsid w:val="007A7942"/>
    <w:rsid w:val="007C17D0"/>
    <w:rsid w:val="00927EF8"/>
    <w:rsid w:val="00A35559"/>
    <w:rsid w:val="00AF33B9"/>
    <w:rsid w:val="00BC64AF"/>
    <w:rsid w:val="00CA0EDF"/>
    <w:rsid w:val="1A24679F"/>
    <w:rsid w:val="6F51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927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27EF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927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27EF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927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27EF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927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27EF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200</Words>
  <Characters>1145</Characters>
  <Application>Microsoft Office Word</Application>
  <DocSecurity>0</DocSecurity>
  <Lines>9</Lines>
  <Paragraphs>2</Paragraphs>
  <ScaleCrop>false</ScaleCrop>
  <Company>china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相忘于江湖</dc:creator>
  <cp:lastModifiedBy>AutoBVT</cp:lastModifiedBy>
  <cp:revision>6</cp:revision>
  <dcterms:created xsi:type="dcterms:W3CDTF">2023-05-29T02:00:00Z</dcterms:created>
  <dcterms:modified xsi:type="dcterms:W3CDTF">2023-05-29T08:37:00Z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9E4FCC468FEB48ECAF99B9CDB76E99CF_11</vt:lpwstr>
  </property>
</Properties>
</file>